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842F3C" w:rsidRDefault="000260DC" w:rsidP="000260DC">
      <w:pPr>
        <w:pStyle w:val="Akapitzlist"/>
        <w:ind w:left="0"/>
        <w:jc w:val="center"/>
        <w:rPr>
          <w:rFonts w:ascii="Bookman Old Style" w:hAnsi="Bookman Old Style"/>
          <w:b/>
          <w:bCs/>
        </w:rPr>
      </w:pPr>
      <w:r w:rsidRPr="00842F3C">
        <w:rPr>
          <w:rFonts w:ascii="Bookman Old Style" w:hAnsi="Bookman Old Style"/>
          <w:b/>
          <w:bCs/>
        </w:rPr>
        <w:t>Formularz F- karta informacyjna dla:</w:t>
      </w:r>
    </w:p>
    <w:p w:rsidR="000260DC" w:rsidRPr="00842F3C" w:rsidRDefault="000260DC" w:rsidP="000260DC">
      <w:pPr>
        <w:pStyle w:val="Akapitzlist"/>
        <w:rPr>
          <w:rFonts w:ascii="Bookman Old Style" w:hAnsi="Bookman Old Style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Lp.</w:t>
            </w:r>
          </w:p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 </w:t>
            </w:r>
            <w:r w:rsidRPr="00842F3C">
              <w:rPr>
                <w:rFonts w:ascii="Bookman Old Style" w:hAnsi="Bookman Old Style"/>
                <w:b/>
                <w:bCs/>
                <w:u w:val="single"/>
              </w:rPr>
              <w:t>Prognoza oddziaływania na środowisko</w:t>
            </w:r>
            <w:r w:rsidRPr="00842F3C">
              <w:rPr>
                <w:rFonts w:ascii="Bookman Old Style" w:hAnsi="Bookman Old Style"/>
                <w:b/>
                <w:bCs/>
              </w:rPr>
              <w:t xml:space="preserve">, </w:t>
            </w:r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opracowanie </w:t>
            </w:r>
            <w:proofErr w:type="spellStart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ekofizjograficzne</w:t>
            </w:r>
            <w:proofErr w:type="spellEnd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5123D4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="000260DC" w:rsidRPr="00842F3C">
              <w:rPr>
                <w:rFonts w:ascii="Bookman Old Style" w:hAnsi="Bookman Old Style"/>
                <w:b/>
                <w:bCs/>
              </w:rPr>
              <w:t>/2011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2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Nazwa dokumentu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762175" w:rsidP="00310DC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Opracowanie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ekofizjograficzne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842F3C" w:rsidRPr="00842F3C">
              <w:rPr>
                <w:rFonts w:ascii="Bookman Old Style" w:hAnsi="Bookman Old Style"/>
                <w:b/>
                <w:bCs/>
              </w:rPr>
              <w:t xml:space="preserve"> części wsi K</w:t>
            </w:r>
            <w:r w:rsidR="005123D4">
              <w:rPr>
                <w:rFonts w:ascii="Bookman Old Style" w:hAnsi="Bookman Old Style"/>
                <w:b/>
                <w:bCs/>
              </w:rPr>
              <w:t xml:space="preserve">arbowo. </w:t>
            </w:r>
            <w:r w:rsidR="008838FF" w:rsidRPr="008838FF">
              <w:rPr>
                <w:rFonts w:ascii="Bookman Old Style" w:hAnsi="Bookman Old Style"/>
                <w:b/>
                <w:bCs/>
              </w:rPr>
              <w:t xml:space="preserve">Obszar objęty </w:t>
            </w:r>
            <w:r w:rsidR="00310DCC">
              <w:rPr>
                <w:rFonts w:ascii="Bookman Old Style" w:hAnsi="Bookman Old Style"/>
                <w:b/>
                <w:bCs/>
              </w:rPr>
              <w:t xml:space="preserve">opracowaniem </w:t>
            </w:r>
            <w:bookmarkStart w:id="0" w:name="_GoBack"/>
            <w:bookmarkEnd w:id="0"/>
            <w:r w:rsidR="008838FF" w:rsidRPr="008838FF">
              <w:rPr>
                <w:rFonts w:ascii="Bookman Old Style" w:hAnsi="Bookman Old Style"/>
                <w:b/>
                <w:bCs/>
              </w:rPr>
              <w:t xml:space="preserve">obejmuje działki nr </w:t>
            </w:r>
            <w:r w:rsidR="005123D4">
              <w:rPr>
                <w:rFonts w:ascii="Bookman Old Style" w:hAnsi="Bookman Old Style"/>
                <w:b/>
                <w:bCs/>
              </w:rPr>
              <w:t>787/1 i</w:t>
            </w:r>
            <w:r w:rsidR="008838FF" w:rsidRPr="008838FF">
              <w:rPr>
                <w:rFonts w:ascii="Bookman Old Style" w:hAnsi="Bookman Old Style"/>
                <w:b/>
                <w:bCs/>
              </w:rPr>
              <w:t xml:space="preserve"> nr </w:t>
            </w:r>
            <w:r w:rsidR="005123D4">
              <w:rPr>
                <w:rFonts w:ascii="Bookman Old Style" w:hAnsi="Bookman Old Style"/>
                <w:b/>
                <w:bCs/>
              </w:rPr>
              <w:t>787/4</w:t>
            </w:r>
            <w:r w:rsidR="008838FF" w:rsidRPr="008838FF">
              <w:rPr>
                <w:rFonts w:ascii="Bookman Old Style" w:hAnsi="Bookman Old Style"/>
                <w:b/>
                <w:bCs/>
              </w:rPr>
              <w:t xml:space="preserve"> – obręb geodezyjny K</w:t>
            </w:r>
            <w:r w:rsidR="005123D4">
              <w:rPr>
                <w:rFonts w:ascii="Bookman Old Style" w:hAnsi="Bookman Old Style"/>
                <w:b/>
                <w:bCs/>
              </w:rPr>
              <w:t>arbowo</w:t>
            </w:r>
            <w:r w:rsidR="008838FF" w:rsidRPr="008838FF">
              <w:rPr>
                <w:rFonts w:ascii="Bookman Old Style" w:hAnsi="Bookman Old Style"/>
                <w:b/>
                <w:bCs/>
              </w:rPr>
              <w:t>.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3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842F3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Zakres</w:t>
            </w:r>
            <w:r w:rsidR="009C072E">
              <w:rPr>
                <w:rFonts w:ascii="Bookman Old Style" w:hAnsi="Bookman Old Style"/>
                <w:bCs/>
              </w:rPr>
              <w:t xml:space="preserve"> </w:t>
            </w:r>
            <w:r w:rsidR="000260DC" w:rsidRPr="00842F3C">
              <w:rPr>
                <w:rFonts w:ascii="Bookman Old Style" w:hAnsi="Bookman Old Style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75" w:rsidRDefault="00D41F0A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Zgodnie z </w:t>
            </w:r>
            <w:r w:rsidR="00762175">
              <w:rPr>
                <w:rFonts w:ascii="Bookman Old Style" w:hAnsi="Bookman Old Style"/>
                <w:b/>
                <w:bCs/>
              </w:rPr>
              <w:t xml:space="preserve">rozporządzeniem Ministra Środowiska z dnia </w:t>
            </w:r>
          </w:p>
          <w:p w:rsidR="00762175" w:rsidRDefault="00762175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9 września 2002 roku</w:t>
            </w:r>
          </w:p>
          <w:p w:rsidR="000260DC" w:rsidRPr="00D41F0A" w:rsidRDefault="00762175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(Dz. U. Nr 155 poz. 1298)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4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Data i miejsce sporządzenia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1822A5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czerwiec</w:t>
            </w:r>
            <w:r w:rsidR="00842F3C" w:rsidRPr="00AE5684">
              <w:rPr>
                <w:rFonts w:ascii="Bookman Old Style" w:hAnsi="Bookman Old Style"/>
                <w:b/>
                <w:bCs/>
              </w:rPr>
              <w:t xml:space="preserve"> </w:t>
            </w:r>
            <w:r w:rsidR="00AE5684">
              <w:rPr>
                <w:rFonts w:ascii="Bookman Old Style" w:hAnsi="Bookman Old Style"/>
                <w:b/>
                <w:bCs/>
              </w:rPr>
              <w:t>2011 -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5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9C072E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Zamawiający </w:t>
            </w:r>
            <w:r w:rsidR="000260DC" w:rsidRPr="00842F3C">
              <w:rPr>
                <w:rFonts w:ascii="Bookman Old Style" w:hAnsi="Bookman Old Style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Wójt Gminy Brodnica</w:t>
            </w:r>
          </w:p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Zamkowa 13A,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87-300 Brodnica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6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Wykonawca dokumentu (w tym REGON)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Projektowo-Doradcze Biuro Architektoniczno-Urbanistyczne PROJ-PLAN</w:t>
            </w:r>
          </w:p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Chełmińska 103 lok 8</w:t>
            </w:r>
            <w:r>
              <w:rPr>
                <w:rFonts w:ascii="Bookman Old Style" w:hAnsi="Bookman Old Style"/>
                <w:b/>
                <w:bCs/>
              </w:rPr>
              <w:t>,</w:t>
            </w:r>
          </w:p>
          <w:p w:rsidR="000260DC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86-300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7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Urząd Gminy Brodnica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 xml:space="preserve">ul. Zamkowa 13A, 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87-300 Brodnica, pokój 202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0-56 494 16 24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8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9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10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11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A4842" w:rsidRPr="00842F3C" w:rsidRDefault="004A4842" w:rsidP="007A3EB1">
      <w:pPr>
        <w:rPr>
          <w:rFonts w:ascii="Bookman Old Style" w:hAnsi="Bookman Old Style"/>
        </w:rPr>
      </w:pPr>
    </w:p>
    <w:sectPr w:rsidR="004A4842" w:rsidRPr="0084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1822A5"/>
    <w:rsid w:val="002C7B3A"/>
    <w:rsid w:val="00310DCC"/>
    <w:rsid w:val="004A4842"/>
    <w:rsid w:val="005123D4"/>
    <w:rsid w:val="00762175"/>
    <w:rsid w:val="007A3EB1"/>
    <w:rsid w:val="00842F3C"/>
    <w:rsid w:val="008838FF"/>
    <w:rsid w:val="00922BF2"/>
    <w:rsid w:val="009C072E"/>
    <w:rsid w:val="00AE5684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2011-08-29T10:06:00Z</dcterms:created>
  <dcterms:modified xsi:type="dcterms:W3CDTF">2011-08-29T10:09:00Z</dcterms:modified>
</cp:coreProperties>
</file>